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2A" w:rsidRDefault="00FF652A" w:rsidP="00FF652A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FF652A" w:rsidRDefault="00FF652A" w:rsidP="00FF652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FF652A" w:rsidRDefault="00D86D0E" w:rsidP="00FF652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 w:rsidR="00FF652A">
        <w:rPr>
          <w:b/>
          <w:sz w:val="28"/>
          <w:szCs w:val="28"/>
        </w:rPr>
        <w:t xml:space="preserve"> СЕЛЬСОВЕТ</w:t>
      </w:r>
    </w:p>
    <w:p w:rsidR="00FF652A" w:rsidRDefault="00FF652A" w:rsidP="00FF652A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FF652A" w:rsidRDefault="00FF652A" w:rsidP="00FF652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FF652A" w:rsidRDefault="00FF652A" w:rsidP="00FF652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F652A" w:rsidRDefault="00FF652A" w:rsidP="00FF652A">
      <w:pPr>
        <w:ind w:right="3775"/>
        <w:jc w:val="center"/>
        <w:rPr>
          <w:b/>
          <w:sz w:val="28"/>
          <w:szCs w:val="28"/>
        </w:rPr>
      </w:pPr>
    </w:p>
    <w:p w:rsidR="00FF652A" w:rsidRDefault="00FF652A" w:rsidP="00FF652A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652A" w:rsidRDefault="00FF652A" w:rsidP="00FF652A">
      <w:pPr>
        <w:ind w:right="3775"/>
        <w:jc w:val="center"/>
        <w:outlineLvl w:val="0"/>
        <w:rPr>
          <w:b/>
          <w:sz w:val="28"/>
          <w:szCs w:val="28"/>
        </w:rPr>
      </w:pPr>
    </w:p>
    <w:p w:rsidR="00FF652A" w:rsidRDefault="00B65F6B" w:rsidP="00FF652A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29.11.2019 г. № 47/2</w:t>
      </w:r>
      <w:r w:rsidR="00FF652A">
        <w:rPr>
          <w:sz w:val="28"/>
          <w:szCs w:val="28"/>
        </w:rPr>
        <w:t xml:space="preserve">  </w:t>
      </w:r>
      <w:proofErr w:type="spellStart"/>
      <w:r w:rsidR="00FF652A">
        <w:rPr>
          <w:sz w:val="28"/>
          <w:szCs w:val="28"/>
        </w:rPr>
        <w:t>р.С</w:t>
      </w:r>
      <w:proofErr w:type="spellEnd"/>
      <w:r w:rsidR="00FF652A">
        <w:rPr>
          <w:sz w:val="28"/>
          <w:szCs w:val="28"/>
        </w:rPr>
        <w:t>.</w:t>
      </w:r>
    </w:p>
    <w:p w:rsidR="00FF652A" w:rsidRDefault="00FF652A" w:rsidP="00FF652A">
      <w:pPr>
        <w:ind w:right="3775"/>
        <w:jc w:val="center"/>
        <w:outlineLvl w:val="0"/>
        <w:rPr>
          <w:sz w:val="28"/>
          <w:szCs w:val="28"/>
        </w:rPr>
      </w:pPr>
    </w:p>
    <w:p w:rsidR="00FF652A" w:rsidRDefault="00FF652A" w:rsidP="00D86D0E">
      <w:pPr>
        <w:pStyle w:val="a4"/>
        <w:ind w:right="3111"/>
        <w:jc w:val="left"/>
        <w:rPr>
          <w:b w:val="0"/>
        </w:rPr>
      </w:pPr>
      <w:r>
        <w:rPr>
          <w:b w:val="0"/>
        </w:rPr>
        <w:t>Об утверждении Положения «</w:t>
      </w:r>
      <w:r>
        <w:rPr>
          <w:b w:val="0"/>
          <w:bCs w:val="0"/>
        </w:rPr>
        <w:t>О налоге</w:t>
      </w:r>
      <w:r>
        <w:rPr>
          <w:b w:val="0"/>
        </w:rPr>
        <w:t xml:space="preserve"> на имущество физических лиц» муниципального образования </w:t>
      </w:r>
      <w:r w:rsidR="00D86D0E">
        <w:rPr>
          <w:b w:val="0"/>
        </w:rPr>
        <w:t>Кувайский</w:t>
      </w:r>
      <w:r>
        <w:rPr>
          <w:b w:val="0"/>
        </w:rPr>
        <w:t xml:space="preserve"> сельсовет Новосергиевского района Оренбургской области»</w:t>
      </w:r>
    </w:p>
    <w:p w:rsidR="00FF652A" w:rsidRDefault="00FF652A" w:rsidP="00FF652A">
      <w:pPr>
        <w:pStyle w:val="a4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F652A" w:rsidRDefault="00FF652A" w:rsidP="00FF6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32 Налогового кодекса Российской Федерации, руководствуясь Уставом муниципального образования </w:t>
      </w:r>
      <w:r w:rsidR="00D86D0E">
        <w:rPr>
          <w:rFonts w:ascii="Times New Roman" w:hAnsi="Times New Roman" w:cs="Times New Roman"/>
          <w:sz w:val="28"/>
          <w:szCs w:val="28"/>
        </w:rPr>
        <w:t xml:space="preserve">Кувайский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Новосергиевского района Оренбургской области, Совет депутатов муниципального образования </w:t>
      </w:r>
      <w:r w:rsidR="00D86D0E">
        <w:rPr>
          <w:rFonts w:ascii="Times New Roman" w:hAnsi="Times New Roman" w:cs="Times New Roman"/>
          <w:sz w:val="28"/>
          <w:szCs w:val="28"/>
        </w:rPr>
        <w:t>Кувайский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РЕШИЛ:</w:t>
      </w:r>
      <w:proofErr w:type="gramEnd"/>
    </w:p>
    <w:p w:rsidR="00FF652A" w:rsidRDefault="00FF652A" w:rsidP="00FF6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5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налоге на имущество физических лиц" муниципального образования </w:t>
      </w:r>
      <w:r w:rsidR="00D86D0E">
        <w:rPr>
          <w:rFonts w:ascii="Times New Roman" w:hAnsi="Times New Roman" w:cs="Times New Roman"/>
          <w:sz w:val="28"/>
          <w:szCs w:val="28"/>
        </w:rPr>
        <w:t>Кувайский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FF652A" w:rsidRDefault="005A4064" w:rsidP="00FF6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F652A">
        <w:rPr>
          <w:rFonts w:ascii="Times New Roman" w:hAnsi="Times New Roman" w:cs="Times New Roman"/>
          <w:sz w:val="28"/>
          <w:szCs w:val="28"/>
        </w:rPr>
        <w:t xml:space="preserve"> силу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</w:t>
      </w:r>
      <w:r w:rsidR="00FF652A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области:</w:t>
      </w:r>
    </w:p>
    <w:p w:rsidR="00FF652A" w:rsidRDefault="005A4064" w:rsidP="00FF65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 14.12.2018 № 38/5</w:t>
      </w:r>
      <w:r w:rsidR="00FF652A">
        <w:rPr>
          <w:sz w:val="28"/>
          <w:szCs w:val="28"/>
        </w:rPr>
        <w:t xml:space="preserve"> </w:t>
      </w:r>
      <w:proofErr w:type="spellStart"/>
      <w:r w:rsidR="00FF652A">
        <w:rPr>
          <w:sz w:val="28"/>
          <w:szCs w:val="28"/>
        </w:rPr>
        <w:t>р.С</w:t>
      </w:r>
      <w:proofErr w:type="spellEnd"/>
      <w:r w:rsidR="00FF652A">
        <w:rPr>
          <w:sz w:val="28"/>
          <w:szCs w:val="28"/>
        </w:rPr>
        <w:t>. «</w:t>
      </w:r>
      <w:r>
        <w:rPr>
          <w:sz w:val="28"/>
          <w:szCs w:val="28"/>
        </w:rPr>
        <w:t>Об утверждении Положения «О налоге на имущество физических лиц на 2019 год по муниципальному образованию Кувайский сельсовет»</w:t>
      </w:r>
    </w:p>
    <w:p w:rsidR="00FF652A" w:rsidRDefault="00FF652A" w:rsidP="00FF6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налогу на имущество физических лиц.</w:t>
      </w:r>
    </w:p>
    <w:p w:rsidR="00FF652A" w:rsidRDefault="00FF652A" w:rsidP="00FF6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F652A" w:rsidRDefault="00FF652A" w:rsidP="00FF652A">
      <w:pPr>
        <w:jc w:val="both"/>
        <w:rPr>
          <w:sz w:val="28"/>
          <w:szCs w:val="28"/>
        </w:rPr>
      </w:pPr>
    </w:p>
    <w:p w:rsidR="00FF652A" w:rsidRDefault="00FF652A" w:rsidP="00FF65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FF652A" w:rsidRDefault="005A4064" w:rsidP="00FF65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FF652A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Евстратьев</w:t>
      </w:r>
      <w:proofErr w:type="spellEnd"/>
    </w:p>
    <w:p w:rsidR="00FF652A" w:rsidRDefault="00FF652A" w:rsidP="00FF65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FF652A" w:rsidRDefault="00FF652A" w:rsidP="00FF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финотделу, МРИФНС № 6 России по Оренбургской области, прокурору, для обнародования </w:t>
      </w:r>
    </w:p>
    <w:p w:rsidR="00FF652A" w:rsidRDefault="00FF652A" w:rsidP="00FF652A">
      <w:pPr>
        <w:jc w:val="both"/>
        <w:rPr>
          <w:sz w:val="28"/>
          <w:szCs w:val="28"/>
        </w:rPr>
      </w:pPr>
    </w:p>
    <w:p w:rsidR="00FF652A" w:rsidRDefault="00FF652A" w:rsidP="00FF652A">
      <w:pPr>
        <w:jc w:val="both"/>
        <w:rPr>
          <w:sz w:val="28"/>
          <w:szCs w:val="28"/>
        </w:rPr>
      </w:pPr>
    </w:p>
    <w:p w:rsidR="00FF652A" w:rsidRDefault="00FF652A" w:rsidP="00FF652A">
      <w:pPr>
        <w:pStyle w:val="ConsPlusNormal"/>
        <w:jc w:val="both"/>
        <w:rPr>
          <w:sz w:val="24"/>
          <w:szCs w:val="24"/>
        </w:rPr>
      </w:pPr>
    </w:p>
    <w:p w:rsidR="00FF652A" w:rsidRDefault="00FF652A" w:rsidP="00FF6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F652A" w:rsidRDefault="00FF652A" w:rsidP="00FF6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F652A" w:rsidRDefault="00FF652A" w:rsidP="00FF6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652A" w:rsidRDefault="005A4064" w:rsidP="00FF6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Кувайский </w:t>
      </w:r>
      <w:r w:rsidR="00FF652A">
        <w:rPr>
          <w:rFonts w:ascii="Times New Roman" w:hAnsi="Times New Roman" w:cs="Times New Roman"/>
          <w:sz w:val="28"/>
          <w:szCs w:val="28"/>
        </w:rPr>
        <w:t>сельсовет</w:t>
      </w:r>
    </w:p>
    <w:p w:rsidR="00FF652A" w:rsidRDefault="00B65F6B" w:rsidP="00FF652A">
      <w:pPr>
        <w:pStyle w:val="ConsPlusNormal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29.11.2019 № 47/2</w:t>
      </w:r>
      <w:bookmarkStart w:id="0" w:name="_GoBack"/>
      <w:bookmarkEnd w:id="0"/>
      <w:r w:rsidR="00FF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2A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FF652A">
        <w:rPr>
          <w:b/>
          <w:sz w:val="24"/>
          <w:szCs w:val="24"/>
        </w:rPr>
        <w:t>.</w:t>
      </w:r>
    </w:p>
    <w:p w:rsidR="00FF652A" w:rsidRDefault="00FF652A" w:rsidP="00FF652A">
      <w:pPr>
        <w:pStyle w:val="ConsPlusNormal"/>
        <w:jc w:val="both"/>
        <w:rPr>
          <w:sz w:val="24"/>
          <w:szCs w:val="24"/>
        </w:rPr>
      </w:pPr>
    </w:p>
    <w:p w:rsidR="00FF652A" w:rsidRDefault="00FF652A" w:rsidP="00FF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F652A" w:rsidRDefault="00FF652A" w:rsidP="00FF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FF652A" w:rsidRDefault="00FF652A" w:rsidP="00FF65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652A" w:rsidRDefault="00FF652A" w:rsidP="00FF65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652A" w:rsidRDefault="00FF652A" w:rsidP="00FF6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52A" w:rsidRDefault="00FF652A" w:rsidP="00FF6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r w:rsidR="005A4064">
        <w:rPr>
          <w:rFonts w:ascii="Times New Roman" w:hAnsi="Times New Roman" w:cs="Times New Roman"/>
          <w:sz w:val="28"/>
          <w:szCs w:val="28"/>
        </w:rPr>
        <w:t>Кувайский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налог на имущество физических лиц, обязательный к уплате на территории муниципального образования, определяются налоговые ставки, налоговые льготы, а также основания для их предоставления. Иные положения, предусматривают прямое применение статей главы 32 Налогового кодекса Российской Федерации.</w:t>
      </w:r>
    </w:p>
    <w:p w:rsidR="00FF652A" w:rsidRDefault="00FF652A" w:rsidP="00FF6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52A" w:rsidRDefault="00FF652A" w:rsidP="00FF65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Налоговые ставки</w:t>
      </w:r>
    </w:p>
    <w:p w:rsidR="00FF652A" w:rsidRDefault="00FF652A" w:rsidP="00FF6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52A" w:rsidRDefault="00FF652A" w:rsidP="00FF6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 устанавливаются исходя из кадастровой стоимости объекта налогообложения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652A" w:rsidRDefault="005A4064" w:rsidP="00FF65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0,3</w:t>
      </w:r>
      <w:r w:rsidR="00FF652A">
        <w:rPr>
          <w:bCs/>
          <w:sz w:val="28"/>
          <w:szCs w:val="28"/>
        </w:rPr>
        <w:t xml:space="preserve"> процента в отношении:</w:t>
      </w:r>
    </w:p>
    <w:p w:rsidR="00FF652A" w:rsidRDefault="00FF652A" w:rsidP="00FF65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жилых домов, частей жилых домов, квартир, частей квартир, комнат;</w:t>
      </w:r>
    </w:p>
    <w:p w:rsidR="00FF652A" w:rsidRDefault="00FF652A" w:rsidP="00FF65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652A" w:rsidRDefault="00FF652A" w:rsidP="00FF65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FF652A" w:rsidRDefault="00FF652A" w:rsidP="00FF65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гаражей и </w:t>
      </w:r>
      <w:proofErr w:type="spellStart"/>
      <w:r>
        <w:rPr>
          <w:bCs/>
          <w:sz w:val="28"/>
          <w:szCs w:val="28"/>
        </w:rPr>
        <w:t>машино</w:t>
      </w:r>
      <w:proofErr w:type="spellEnd"/>
      <w:r>
        <w:rPr>
          <w:bCs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7" w:anchor="Par10" w:history="1">
        <w:r>
          <w:rPr>
            <w:rStyle w:val="a3"/>
            <w:bCs/>
            <w:sz w:val="28"/>
            <w:szCs w:val="28"/>
          </w:rPr>
          <w:t>подпункте 2</w:t>
        </w:r>
      </w:hyperlink>
      <w:r>
        <w:rPr>
          <w:bCs/>
          <w:sz w:val="28"/>
          <w:szCs w:val="28"/>
        </w:rPr>
        <w:t xml:space="preserve"> настоящего пункта;</w:t>
      </w:r>
    </w:p>
    <w:p w:rsidR="00FF652A" w:rsidRDefault="00FF652A" w:rsidP="00FF65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F652A" w:rsidRDefault="00FF652A" w:rsidP="00FF65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0"/>
      <w:bookmarkEnd w:id="2"/>
      <w:r>
        <w:rPr>
          <w:bCs/>
          <w:sz w:val="28"/>
          <w:szCs w:val="28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8" w:history="1">
        <w:r>
          <w:rPr>
            <w:rStyle w:val="a3"/>
            <w:bCs/>
            <w:sz w:val="28"/>
            <w:szCs w:val="28"/>
          </w:rPr>
          <w:t>пунктом 7 статьи 378.2</w:t>
        </w:r>
      </w:hyperlink>
      <w:r>
        <w:rPr>
          <w:bCs/>
          <w:sz w:val="28"/>
          <w:szCs w:val="28"/>
        </w:rPr>
        <w:t xml:space="preserve"> Налогового кодекса РФ, в отношении объектов налогообложения, предусмотренных </w:t>
      </w:r>
      <w:hyperlink r:id="rId9" w:history="1">
        <w:r>
          <w:rPr>
            <w:rStyle w:val="a3"/>
            <w:bCs/>
            <w:sz w:val="28"/>
            <w:szCs w:val="28"/>
          </w:rPr>
          <w:t>абзацем вторым пункта 10 статьи 378.2</w:t>
        </w:r>
      </w:hyperlink>
      <w:r>
        <w:rPr>
          <w:bCs/>
          <w:sz w:val="28"/>
          <w:szCs w:val="28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FF652A" w:rsidRDefault="00FF652A" w:rsidP="00FF652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0,5 процента в отношении прочих объектов налогообложения.</w:t>
      </w:r>
    </w:p>
    <w:p w:rsidR="00FF652A" w:rsidRDefault="00FF652A" w:rsidP="00FF652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652A" w:rsidRDefault="00FF652A" w:rsidP="00FF65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Налоговые льготы</w:t>
      </w:r>
    </w:p>
    <w:p w:rsidR="00FF652A" w:rsidRDefault="00FF652A" w:rsidP="00FF65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2A" w:rsidRDefault="00FF652A" w:rsidP="00FF652A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Освобождаются от налогообложения:</w:t>
      </w:r>
    </w:p>
    <w:p w:rsidR="00FF652A" w:rsidRDefault="00FF652A" w:rsidP="00FF652A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Народные дружинники, состоящие в добровольной народной дружине </w:t>
      </w:r>
      <w:proofErr w:type="spellStart"/>
      <w:r w:rsidR="005A4064">
        <w:rPr>
          <w:sz w:val="28"/>
          <w:szCs w:val="28"/>
        </w:rPr>
        <w:t>Кувайского</w:t>
      </w:r>
      <w:proofErr w:type="spellEnd"/>
      <w:r w:rsidR="005A40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Новосергиевского района Оренбургской области, в отношении одного объекта имущества, находящегося в собственности.</w:t>
      </w:r>
    </w:p>
    <w:p w:rsidR="00FF652A" w:rsidRDefault="00FF652A" w:rsidP="00FF652A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</w:p>
    <w:p w:rsidR="00FF652A" w:rsidRDefault="00FF652A" w:rsidP="00FF652A">
      <w:pPr>
        <w:shd w:val="clear" w:color="auto" w:fill="FFFFFF"/>
        <w:tabs>
          <w:tab w:val="left" w:pos="0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4. Налоговые вычеты</w:t>
      </w:r>
    </w:p>
    <w:p w:rsidR="00FF652A" w:rsidRDefault="00FF652A" w:rsidP="00FF652A">
      <w:pPr>
        <w:shd w:val="clear" w:color="auto" w:fill="FFFFFF"/>
        <w:tabs>
          <w:tab w:val="left" w:pos="0"/>
        </w:tabs>
        <w:jc w:val="center"/>
        <w:rPr>
          <w:b/>
          <w:spacing w:val="-4"/>
          <w:sz w:val="28"/>
          <w:szCs w:val="28"/>
        </w:rPr>
      </w:pPr>
    </w:p>
    <w:p w:rsidR="00FF652A" w:rsidRDefault="00FF652A" w:rsidP="00FF6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 и налоговые вычеты, установленные в соответствии с Налоговым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FF652A" w:rsidRDefault="00FF652A" w:rsidP="00FF6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F652A" w:rsidRDefault="00FF652A" w:rsidP="00FF652A">
      <w:pPr>
        <w:pStyle w:val="a6"/>
        <w:ind w:left="0" w:firstLine="709"/>
        <w:rPr>
          <w:color w:val="auto"/>
          <w:szCs w:val="28"/>
        </w:rPr>
      </w:pPr>
    </w:p>
    <w:p w:rsidR="00FF652A" w:rsidRDefault="00FF652A" w:rsidP="00FF652A">
      <w:pPr>
        <w:pStyle w:val="a6"/>
        <w:ind w:left="0" w:firstLine="709"/>
        <w:rPr>
          <w:color w:val="auto"/>
          <w:sz w:val="24"/>
          <w:szCs w:val="24"/>
        </w:rPr>
      </w:pPr>
    </w:p>
    <w:p w:rsidR="00FF652A" w:rsidRDefault="00FF652A" w:rsidP="00FF652A">
      <w:pPr>
        <w:pStyle w:val="a6"/>
        <w:ind w:left="0" w:firstLine="709"/>
        <w:rPr>
          <w:color w:val="auto"/>
          <w:sz w:val="24"/>
          <w:szCs w:val="24"/>
        </w:rPr>
      </w:pPr>
    </w:p>
    <w:p w:rsidR="00FF652A" w:rsidRDefault="00FF652A" w:rsidP="00FF652A">
      <w:pPr>
        <w:pStyle w:val="a6"/>
        <w:ind w:left="0" w:firstLine="709"/>
        <w:rPr>
          <w:color w:val="auto"/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A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913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C1082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A4064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1850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65F6B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6D0E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652A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52A"/>
    <w:rPr>
      <w:color w:val="0000FF"/>
      <w:u w:val="single"/>
    </w:rPr>
  </w:style>
  <w:style w:type="paragraph" w:styleId="a4">
    <w:name w:val="Title"/>
    <w:basedOn w:val="a"/>
    <w:link w:val="a5"/>
    <w:qFormat/>
    <w:rsid w:val="00FF652A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F652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FF652A"/>
    <w:pPr>
      <w:shd w:val="clear" w:color="auto" w:fill="FFFFFF"/>
      <w:tabs>
        <w:tab w:val="left" w:pos="696"/>
      </w:tabs>
      <w:suppressAutoHyphens/>
      <w:ind w:left="360"/>
      <w:jc w:val="both"/>
    </w:pPr>
    <w:rPr>
      <w:rFonts w:eastAsia="Times New Roman"/>
      <w:color w:val="000000"/>
      <w:spacing w:val="1"/>
      <w:sz w:val="28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FF652A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eastAsia="ar-SA"/>
    </w:rPr>
  </w:style>
  <w:style w:type="paragraph" w:customStyle="1" w:styleId="ConsTitle">
    <w:name w:val="ConsTitle"/>
    <w:rsid w:val="00FF6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F6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5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52A"/>
    <w:rPr>
      <w:color w:val="0000FF"/>
      <w:u w:val="single"/>
    </w:rPr>
  </w:style>
  <w:style w:type="paragraph" w:styleId="a4">
    <w:name w:val="Title"/>
    <w:basedOn w:val="a"/>
    <w:link w:val="a5"/>
    <w:qFormat/>
    <w:rsid w:val="00FF652A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FF652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FF652A"/>
    <w:pPr>
      <w:shd w:val="clear" w:color="auto" w:fill="FFFFFF"/>
      <w:tabs>
        <w:tab w:val="left" w:pos="696"/>
      </w:tabs>
      <w:suppressAutoHyphens/>
      <w:ind w:left="360"/>
      <w:jc w:val="both"/>
    </w:pPr>
    <w:rPr>
      <w:rFonts w:eastAsia="Times New Roman"/>
      <w:color w:val="000000"/>
      <w:spacing w:val="1"/>
      <w:sz w:val="28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FF652A"/>
    <w:rPr>
      <w:rFonts w:ascii="Times New Roman" w:eastAsia="Times New Roman" w:hAnsi="Times New Roman" w:cs="Times New Roman"/>
      <w:color w:val="000000"/>
      <w:spacing w:val="1"/>
      <w:sz w:val="28"/>
      <w:szCs w:val="16"/>
      <w:shd w:val="clear" w:color="auto" w:fill="FFFFFF"/>
      <w:lang w:eastAsia="ar-SA"/>
    </w:rPr>
  </w:style>
  <w:style w:type="paragraph" w:customStyle="1" w:styleId="ConsTitle">
    <w:name w:val="ConsTitle"/>
    <w:rsid w:val="00FF6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F6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5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6FE141DEDBDC31FB5D5C2349AC83ECD73FF08D49CADA1E89C785196540E2066C3996164257A787AB8F7607758D0BE6FE5048D66EAjD61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272~1\AppData\Local\Temp\&#1056;&#1077;&#1096;&#1077;&#1085;&#1080;&#1077;%2065-1%20&#1088;.&#1057;.%20&#1086;&#1090;%2020.11.2019%20&#1075;.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&#1056;&#1077;&#1096;&#1077;&#1085;&#1080;&#1077;%2065-1%20&#1088;.&#1057;.%20&#1086;&#1090;%2020.11.2019%20&#1075;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0" Type="http://schemas.openxmlformats.org/officeDocument/2006/relationships/hyperlink" Target="consultantplus://offline/ref=6BD241E0024618076A6F0E6519EC3BBF15378EBC6D5D650A1192B4C09156F285885DBF063A13E8772186887592i7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6FE141DEDBDC31FB5D5C2349AC83ECD73FF08D49CADA1E89C785196540E2066C39961612277787AB8F7607758D0BE6FE5048D66EAjD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5</cp:revision>
  <cp:lastPrinted>2019-11-28T10:22:00Z</cp:lastPrinted>
  <dcterms:created xsi:type="dcterms:W3CDTF">2019-11-25T11:30:00Z</dcterms:created>
  <dcterms:modified xsi:type="dcterms:W3CDTF">2019-11-28T10:23:00Z</dcterms:modified>
</cp:coreProperties>
</file>