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683895</wp:posOffset>
            </wp:positionH>
            <wp:positionV relativeFrom="paragraph">
              <wp:posOffset>175260</wp:posOffset>
            </wp:positionV>
            <wp:extent cx="1692910" cy="1109345"/>
            <wp:effectExtent l="0" t="0" r="2540" b="0"/>
            <wp:wrapTight wrapText="bothSides">
              <wp:wrapPolygon edited="0">
                <wp:start x="0" y="0"/>
                <wp:lineTo x="0" y="21143"/>
                <wp:lineTo x="21389" y="21143"/>
                <wp:lineTo x="21389" y="0"/>
                <wp:lineTo x="0" y="0"/>
              </wp:wrapPolygon>
            </wp:wrapTight>
            <wp:docPr id="9" name="Рисунок 9" descr="i (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 (7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910" cy="110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864AC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Классификация коррупционных правонарушений </w:t>
      </w: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Дисциплинарные коррупционные проступки</w:t>
      </w:r>
      <w:r w:rsidRPr="0086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проступки, обладающие признаками коррупции и не являющиеся преступлениями или административными правонарушениями, за которые установлена дисциплинарная ответственность.</w:t>
      </w: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Административные коррупционные правонарушения</w:t>
      </w:r>
      <w:r w:rsidRPr="0086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обладающие признаками коррупции и не являющиеся преступлениями правонарушения, за которые установлена административная ответственность.</w:t>
      </w: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5080</wp:posOffset>
            </wp:positionV>
            <wp:extent cx="1250315" cy="1255395"/>
            <wp:effectExtent l="0" t="0" r="6985" b="1905"/>
            <wp:wrapTight wrapText="bothSides">
              <wp:wrapPolygon edited="0">
                <wp:start x="0" y="0"/>
                <wp:lineTo x="0" y="21305"/>
                <wp:lineTo x="21392" y="21305"/>
                <wp:lineTo x="21392" y="0"/>
                <wp:lineTo x="0" y="0"/>
              </wp:wrapPolygon>
            </wp:wrapTight>
            <wp:docPr id="8" name="Рисунок 8" descr="i (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 (8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315" cy="125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Коррупционные преступления</w:t>
      </w:r>
      <w:r w:rsidRPr="0086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виновно совершенные общественно опасные деяния, предусмотренные </w:t>
      </w:r>
      <w:proofErr w:type="spellStart"/>
      <w:r w:rsidRPr="00864AC0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оответствующими</w:t>
      </w:r>
      <w:proofErr w:type="spellEnd"/>
      <w:r w:rsidRPr="0086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статьями Уголовного кодекса Российской Федерации, содержащие признаки коррупции. </w:t>
      </w: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Преступления, связанные с коррупционными преступлениями – </w:t>
      </w:r>
      <w:r w:rsidRPr="0086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любые общественно опасные деяния, </w:t>
      </w:r>
      <w:r w:rsidRPr="00864A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предусмотренные статьями Уголовного кодекса Российской Федерации, совершенные в соучастии с лицами, которые могут быть признаны виновными в совершении коррупционных преступлений.</w:t>
      </w: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64A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 основным коррупционным преступлениям, могут быть отнесены такие виды  уголовно наказуемых деяний: злоупотребление должностными и иными полномочиями; получение и дача взятки; </w:t>
      </w: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64A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служебный подлог.</w:t>
      </w: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4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ТАКОЕ ВЗЯТКА?</w:t>
      </w:r>
    </w:p>
    <w:p w:rsidR="00864AC0" w:rsidRPr="00864AC0" w:rsidRDefault="00864AC0" w:rsidP="00864AC0">
      <w:pPr>
        <w:keepNext/>
        <w:widowControl w:val="0"/>
        <w:autoSpaceDE w:val="0"/>
        <w:autoSpaceDN w:val="0"/>
        <w:adjustRightInd w:val="0"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864A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Согласно определению, сформулированному  в словаре С.И. Ожегова</w:t>
      </w:r>
      <w:r w:rsidRPr="00864A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864AC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взятка  это:</w:t>
      </w: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635</wp:posOffset>
            </wp:positionV>
            <wp:extent cx="1516380" cy="996950"/>
            <wp:effectExtent l="0" t="0" r="7620" b="0"/>
            <wp:wrapTight wrapText="bothSides">
              <wp:wrapPolygon edited="0">
                <wp:start x="0" y="0"/>
                <wp:lineTo x="0" y="21050"/>
                <wp:lineTo x="21437" y="21050"/>
                <wp:lineTo x="21437" y="0"/>
                <wp:lineTo x="0" y="0"/>
              </wp:wrapPolygon>
            </wp:wrapTight>
            <wp:docPr id="7" name="Рисунок 7" descr="i (1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 (10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64A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Деньги или материальные ценности, даваемые должностному лицу как подкуп, как оплата караемых законом действий.  В настоящее время, сюда следует добавить и выгоды имущественного характера  в пользу взяткодателя или представляемых им лиц.</w:t>
      </w: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-6350</wp:posOffset>
            </wp:positionV>
            <wp:extent cx="1050290" cy="837565"/>
            <wp:effectExtent l="0" t="0" r="0" b="635"/>
            <wp:wrapTight wrapText="bothSides">
              <wp:wrapPolygon edited="0">
                <wp:start x="0" y="0"/>
                <wp:lineTo x="0" y="21125"/>
                <wp:lineTo x="21156" y="21125"/>
                <wp:lineTo x="21156" y="0"/>
                <wp:lineTo x="0" y="0"/>
              </wp:wrapPolygon>
            </wp:wrapTight>
            <wp:docPr id="6" name="Рисунок 6" descr="i (1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 (14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83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6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Взятки можно условно разделить </w:t>
      </w:r>
      <w:proofErr w:type="gramStart"/>
      <w:r w:rsidRPr="00864A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86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64A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явные и завуалированные</w:t>
      </w:r>
      <w:r w:rsidRPr="00864A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A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Взятка явная</w:t>
      </w:r>
      <w:r w:rsidRPr="0086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взятка, </w:t>
      </w:r>
      <w:r w:rsidRPr="00864A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вручении предмета  которой  должностному лицу  взяткодателем, оговариваются те деяния, которые от него требуется выполнить немедленно или в будущем.</w:t>
      </w: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A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Взятка завуалированная</w:t>
      </w:r>
      <w:r w:rsidRPr="0086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ситуация, при которой и взяткодатель, и взяткополучатель маскируют совместную преступную деятельность под правомерные акты поведения. При этом  прямые требования (просьбы) взяткодателем могут не выдвигаться. </w:t>
      </w: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A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за общее покровительство по службе.</w:t>
      </w: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4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Уголовный кодекс Российской Федерации</w:t>
      </w:r>
      <w:r w:rsidRPr="0086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предусматривает два вида преступлений, связанных с взяткой: получение взятки (статья 290) и дача взятки (статья 291). По-сути, это две стороны одного преступления: ведь взятка означает, что есть тот, кто ее получает (взяткополучатель) и тот, кто ее дает (взяткодатель).</w:t>
      </w: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0" cy="1435100"/>
            <wp:effectExtent l="0" t="0" r="0" b="0"/>
            <wp:docPr id="3" name="Рисунок 3" descr="i (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 (9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4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ЧТО МОЖЕТ БЫТЬ ВЗЯТКОЙ?</w:t>
      </w: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64A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Взяткой могут быть:</w:t>
      </w: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-40640</wp:posOffset>
            </wp:positionH>
            <wp:positionV relativeFrom="paragraph">
              <wp:posOffset>82550</wp:posOffset>
            </wp:positionV>
            <wp:extent cx="1522095" cy="1037590"/>
            <wp:effectExtent l="0" t="0" r="1905" b="0"/>
            <wp:wrapTight wrapText="bothSides">
              <wp:wrapPolygon edited="0">
                <wp:start x="0" y="0"/>
                <wp:lineTo x="0" y="21018"/>
                <wp:lineTo x="21357" y="21018"/>
                <wp:lineTo x="21357" y="0"/>
                <wp:lineTo x="0" y="0"/>
              </wp:wrapPolygon>
            </wp:wrapTight>
            <wp:docPr id="5" name="Рисунок 5" descr="i (1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 (13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095" cy="103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4A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Предметы</w:t>
      </w:r>
      <w:r w:rsidRPr="00864A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 деньги, в том числе валюта, банковские чеки и ценные бумаги, изделия из драгоценных металлов и камней, автомашины, квартиры, дачи и загородные дома, продукты питания, бытовая техника и приборы, другие товары, земельные участки и другая недвижимость.</w:t>
      </w: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outside</wp:align>
            </wp:positionV>
            <wp:extent cx="1438910" cy="1077595"/>
            <wp:effectExtent l="0" t="0" r="8890" b="8255"/>
            <wp:wrapTight wrapText="bothSides">
              <wp:wrapPolygon edited="0">
                <wp:start x="0" y="0"/>
                <wp:lineTo x="0" y="21384"/>
                <wp:lineTo x="21447" y="21384"/>
                <wp:lineTo x="21447" y="0"/>
                <wp:lineTo x="0" y="0"/>
              </wp:wrapPolygon>
            </wp:wrapTight>
            <wp:docPr id="4" name="Рисунок 4" descr="i (1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 (15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0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64A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Услуги и выгоды</w:t>
      </w:r>
      <w:r w:rsidRPr="0086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</w:t>
      </w:r>
      <w:r w:rsidRPr="00864A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 </w:t>
      </w: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4AC0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8999" w:dyaOrig="65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9.7pt;height:180pt" o:ole="">
            <v:imagedata r:id="rId11" o:title=""/>
          </v:shape>
          <o:OLEObject Type="Embed" ProgID="MSPhotoEd.3" ShapeID="_x0000_i1025" DrawAspect="Content" ObjectID="_1521459357" r:id="rId12"/>
        </w:object>
      </w: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4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 «ГОРЯЧЕЙ ЛИНИИ» ПО БОРЬБЕ С КОРРУПЦИЕЙ</w:t>
      </w:r>
    </w:p>
    <w:p w:rsidR="00864AC0" w:rsidRPr="00864AC0" w:rsidRDefault="00946ED9" w:rsidP="00864A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Прокуратура – 8 (35339) 2-38- 30</w:t>
      </w:r>
    </w:p>
    <w:p w:rsidR="00864AC0" w:rsidRPr="00864AC0" w:rsidRDefault="00946ED9" w:rsidP="00864A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ОМВД России по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Новосергиевскому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району</w:t>
      </w:r>
      <w:r w:rsidR="00864AC0" w:rsidRPr="00864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8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35339</w:t>
      </w:r>
      <w:r w:rsidR="00864AC0" w:rsidRPr="00864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2-10-78 или 02</w:t>
      </w:r>
      <w:r w:rsidR="00864AC0" w:rsidRPr="00864A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09800" cy="1651000"/>
            <wp:effectExtent l="0" t="0" r="0" b="6350"/>
            <wp:docPr id="2" name="Рисунок 2" descr="i (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 (11)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ED9" w:rsidRDefault="00864AC0" w:rsidP="00946E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4F81BD"/>
          <w:sz w:val="28"/>
          <w:szCs w:val="28"/>
          <w:lang w:eastAsia="ru-RU"/>
        </w:rPr>
      </w:pPr>
      <w:r w:rsidRPr="00864AC0">
        <w:rPr>
          <w:rFonts w:ascii="Times New Roman" w:eastAsia="Times New Roman" w:hAnsi="Times New Roman" w:cs="Times New Roman"/>
          <w:color w:val="4F81BD"/>
          <w:sz w:val="28"/>
          <w:szCs w:val="28"/>
          <w:lang w:eastAsia="ru-RU"/>
        </w:rPr>
        <w:t xml:space="preserve">  </w:t>
      </w:r>
      <w:r w:rsidR="00946ED9">
        <w:rPr>
          <w:rFonts w:ascii="Times New Roman" w:eastAsia="Times New Roman" w:hAnsi="Times New Roman" w:cs="Times New Roman"/>
          <w:color w:val="4F81BD"/>
          <w:sz w:val="28"/>
          <w:szCs w:val="28"/>
          <w:lang w:eastAsia="ru-RU"/>
        </w:rPr>
        <w:t xml:space="preserve">Прокуратура </w:t>
      </w:r>
    </w:p>
    <w:p w:rsidR="00864AC0" w:rsidRPr="00946ED9" w:rsidRDefault="00946ED9" w:rsidP="00946E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4F81BD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4F81BD"/>
          <w:sz w:val="28"/>
          <w:szCs w:val="28"/>
          <w:lang w:eastAsia="ru-RU"/>
        </w:rPr>
        <w:t>Новосергиевского</w:t>
      </w:r>
      <w:proofErr w:type="spellEnd"/>
      <w:r>
        <w:rPr>
          <w:rFonts w:ascii="Times New Roman" w:eastAsia="Times New Roman" w:hAnsi="Times New Roman" w:cs="Times New Roman"/>
          <w:color w:val="4F81BD"/>
          <w:sz w:val="28"/>
          <w:szCs w:val="28"/>
          <w:lang w:eastAsia="ru-RU"/>
        </w:rPr>
        <w:t xml:space="preserve"> района</w:t>
      </w:r>
    </w:p>
    <w:p w:rsidR="00864AC0" w:rsidRPr="00946ED9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946ED9" w:rsidRDefault="00946ED9" w:rsidP="00946ED9">
      <w:pPr>
        <w:pStyle w:val="a5"/>
        <w:shd w:val="clear" w:color="auto" w:fill="F9F9F9"/>
        <w:spacing w:before="0" w:after="0"/>
        <w:jc w:val="both"/>
        <w:rPr>
          <w:color w:val="000000"/>
        </w:rPr>
      </w:pPr>
      <w:r w:rsidRPr="00946ED9">
        <w:rPr>
          <w:color w:val="000000"/>
          <w:bdr w:val="none" w:sz="0" w:space="0" w:color="auto" w:frame="1"/>
        </w:rPr>
        <w:t>п</w:t>
      </w:r>
      <w:proofErr w:type="gramStart"/>
      <w:r w:rsidRPr="00946ED9">
        <w:rPr>
          <w:color w:val="000000"/>
          <w:bdr w:val="none" w:sz="0" w:space="0" w:color="auto" w:frame="1"/>
        </w:rPr>
        <w:t>.Н</w:t>
      </w:r>
      <w:proofErr w:type="gramEnd"/>
      <w:r w:rsidRPr="00946ED9">
        <w:rPr>
          <w:color w:val="000000"/>
          <w:bdr w:val="none" w:sz="0" w:space="0" w:color="auto" w:frame="1"/>
        </w:rPr>
        <w:t>овосергиевка, пр. Калинина, 98</w:t>
      </w:r>
    </w:p>
    <w:p w:rsidR="00946ED9" w:rsidRDefault="00946ED9" w:rsidP="00946ED9">
      <w:pPr>
        <w:pStyle w:val="a5"/>
        <w:shd w:val="clear" w:color="auto" w:fill="F9F9F9"/>
        <w:spacing w:before="0" w:after="0"/>
        <w:jc w:val="both"/>
        <w:rPr>
          <w:color w:val="000000"/>
        </w:rPr>
      </w:pPr>
      <w:hyperlink r:id="rId14" w:history="1">
        <w:r w:rsidRPr="00946ED9">
          <w:rPr>
            <w:rStyle w:val="a6"/>
            <w:color w:val="2F67B3"/>
            <w:bdr w:val="none" w:sz="0" w:space="0" w:color="auto" w:frame="1"/>
          </w:rPr>
          <w:t>novosergievka@orenprok.ru</w:t>
        </w:r>
      </w:hyperlink>
    </w:p>
    <w:p w:rsidR="00946ED9" w:rsidRPr="00946ED9" w:rsidRDefault="00946ED9" w:rsidP="00946ED9">
      <w:pPr>
        <w:pStyle w:val="a5"/>
        <w:shd w:val="clear" w:color="auto" w:fill="F9F9F9"/>
        <w:spacing w:before="0" w:after="0"/>
        <w:jc w:val="both"/>
        <w:rPr>
          <w:color w:val="000000"/>
        </w:rPr>
      </w:pPr>
      <w:r>
        <w:rPr>
          <w:color w:val="000000"/>
        </w:rPr>
        <w:t>2-38-30</w:t>
      </w: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864AC0" w:rsidRPr="00864AC0" w:rsidRDefault="00864AC0" w:rsidP="00864AC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4AC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                              </w:t>
      </w: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4A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244"/>
        <w:gridCol w:w="4978"/>
      </w:tblGrid>
      <w:tr w:rsidR="00864AC0" w:rsidRPr="00864AC0" w:rsidTr="00590627">
        <w:tc>
          <w:tcPr>
            <w:tcW w:w="4678" w:type="dxa"/>
          </w:tcPr>
          <w:p w:rsidR="00864AC0" w:rsidRPr="00864AC0" w:rsidRDefault="00864AC0" w:rsidP="0086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4AC0" w:rsidRPr="00864AC0" w:rsidRDefault="00864AC0" w:rsidP="0086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4AC0" w:rsidRPr="00864AC0" w:rsidRDefault="00864AC0" w:rsidP="0086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</w:tcPr>
          <w:p w:rsidR="00864AC0" w:rsidRPr="00864AC0" w:rsidRDefault="00864AC0" w:rsidP="0086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8" w:type="dxa"/>
          </w:tcPr>
          <w:p w:rsidR="00864AC0" w:rsidRPr="00864AC0" w:rsidRDefault="00864AC0" w:rsidP="00864AC0">
            <w:pPr>
              <w:widowControl w:val="0"/>
              <w:tabs>
                <w:tab w:val="left" w:pos="238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4AC0" w:rsidRPr="00864AC0" w:rsidRDefault="00864AC0" w:rsidP="0086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4AC0" w:rsidRPr="00864AC0" w:rsidRDefault="00864AC0" w:rsidP="0086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4AC0" w:rsidRPr="00864AC0" w:rsidRDefault="00864AC0" w:rsidP="0086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4AC0" w:rsidRPr="00864AC0" w:rsidRDefault="00864AC0" w:rsidP="0086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64AC0" w:rsidRPr="00864AC0" w:rsidRDefault="00C05EFE" w:rsidP="00864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05E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245.9pt;height:44.8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Осторожно:"/>
          </v:shape>
        </w:pict>
      </w: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64AC0" w:rsidRPr="00864AC0" w:rsidRDefault="00C05EFE" w:rsidP="00864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05E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7" type="#_x0000_t172" style="width:262.85pt;height:137.9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Коррупция"/>
          </v:shape>
        </w:pict>
      </w: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89E" w:rsidRDefault="00EE189E">
      <w:bookmarkStart w:id="0" w:name="_GoBack"/>
      <w:bookmarkEnd w:id="0"/>
    </w:p>
    <w:sectPr w:rsidR="00EE189E" w:rsidSect="00983011">
      <w:pgSz w:w="16838" w:h="11906" w:orient="landscape"/>
      <w:pgMar w:top="284" w:right="1134" w:bottom="567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AC0"/>
    <w:rsid w:val="00864AC0"/>
    <w:rsid w:val="00946ED9"/>
    <w:rsid w:val="00C05EFE"/>
    <w:rsid w:val="00EE1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AC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46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46E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A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6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oleObject" Target="embeddings/oleObject1.bin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hyperlink" Target="mailto:novosergievka.pr@eso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2016-04-06T11:49:00Z</cp:lastPrinted>
  <dcterms:created xsi:type="dcterms:W3CDTF">2015-07-19T11:28:00Z</dcterms:created>
  <dcterms:modified xsi:type="dcterms:W3CDTF">2016-04-06T11:49:00Z</dcterms:modified>
</cp:coreProperties>
</file>